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96D908E" w:rsidP="096D908E" w:rsidRDefault="096D908E" w14:paraId="6464D920" w14:textId="7207C929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</w:pPr>
      <w:r w:rsidRPr="096D908E" w:rsidR="096D908E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AU"/>
        </w:rPr>
        <w:t>19 August 2022</w:t>
      </w:r>
    </w:p>
    <w:p w:rsidRPr="004A54B9" w:rsidR="004A54B9" w:rsidP="2F1E32F0" w:rsidRDefault="004A54B9" w14:paraId="1C724434" w14:textId="32A678B1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96D908E" w:rsidR="004A54B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  <w:t>ISUZU AND AWRE BACK WITH A BANG</w:t>
      </w:r>
      <w:r w:rsidRPr="096D908E" w:rsid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  </w:t>
      </w:r>
    </w:p>
    <w:p w:rsidRPr="004A54B9" w:rsidR="0056325B" w:rsidP="2F1E32F0" w:rsidRDefault="004A54B9" w14:paraId="0D16CC3B" w14:textId="1CACD675" w14:noSpellErr="1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96D908E" w:rsid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Isuzu</w:t>
      </w:r>
      <w:r w:rsidRPr="096D908E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Trucks </w:t>
      </w:r>
      <w:r w:rsidRPr="096D908E" w:rsid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will return to the </w:t>
      </w:r>
      <w:r w:rsidRPr="096D908E" w:rsidR="7708AB3C"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Australasian Waste and </w:t>
      </w:r>
      <w:r w:rsidRPr="096D908E" w:rsidR="2F1E32F0">
        <w:rPr>
          <w:rFonts w:ascii="Times New Roman" w:hAnsi="Times New Roman" w:eastAsia="Times New Roman" w:cs="Times New Roman"/>
          <w:color w:val="242424"/>
          <w:sz w:val="24"/>
          <w:szCs w:val="24"/>
        </w:rPr>
        <w:t>R</w:t>
      </w:r>
      <w:r w:rsidRPr="096D908E" w:rsidR="7708AB3C">
        <w:rPr>
          <w:rFonts w:ascii="Times New Roman" w:hAnsi="Times New Roman" w:eastAsia="Times New Roman" w:cs="Times New Roman"/>
          <w:color w:val="242424"/>
          <w:sz w:val="24"/>
          <w:szCs w:val="24"/>
        </w:rPr>
        <w:t>ecycling Expo</w:t>
      </w:r>
      <w:r w:rsidRPr="096D908E" w:rsidR="7708AB3C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096D908E" w:rsidR="004A54B9">
        <w:rPr>
          <w:rFonts w:ascii="Times New Roman" w:hAnsi="Times New Roman" w:eastAsia="Times New Roman" w:cs="Times New Roman"/>
          <w:sz w:val="24"/>
          <w:szCs w:val="24"/>
        </w:rPr>
        <w:t>AWRE</w:t>
      </w:r>
      <w:r w:rsidRPr="096D908E" w:rsidR="7708AB3C">
        <w:rPr>
          <w:rFonts w:ascii="Times New Roman" w:hAnsi="Times New Roman" w:eastAsia="Times New Roman" w:cs="Times New Roman"/>
          <w:sz w:val="24"/>
          <w:szCs w:val="24"/>
        </w:rPr>
        <w:t>)</w:t>
      </w:r>
      <w:r w:rsidRPr="096D908E" w:rsidR="004A54B9">
        <w:rPr>
          <w:rFonts w:ascii="Times New Roman" w:hAnsi="Times New Roman" w:eastAsia="Times New Roman" w:cs="Times New Roman"/>
          <w:sz w:val="24"/>
          <w:szCs w:val="24"/>
        </w:rPr>
        <w:t xml:space="preserve"> this year to showcase </w:t>
      </w:r>
      <w:r w:rsidRPr="096D908E" w:rsidR="2F1E32F0">
        <w:rPr>
          <w:rFonts w:ascii="Times New Roman" w:hAnsi="Times New Roman" w:eastAsia="Times New Roman" w:cs="Times New Roman"/>
          <w:sz w:val="24"/>
          <w:szCs w:val="24"/>
        </w:rPr>
        <w:t xml:space="preserve">its </w:t>
      </w:r>
      <w:r w:rsidRPr="096D908E" w:rsidR="004A54B9">
        <w:rPr>
          <w:rFonts w:ascii="Times New Roman" w:hAnsi="Times New Roman" w:eastAsia="Times New Roman" w:cs="Times New Roman"/>
          <w:sz w:val="24"/>
          <w:szCs w:val="24"/>
        </w:rPr>
        <w:t xml:space="preserve">contributions to the world of waste management. </w:t>
      </w:r>
    </w:p>
    <w:p w:rsidRPr="004A54B9" w:rsidR="0056325B" w:rsidP="2F1E32F0" w:rsidRDefault="004A54B9" w14:paraId="662FF780" w14:textId="4A8F670E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</w:rPr>
        <w:t xml:space="preserve">Isuzu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</w:rPr>
        <w:t xml:space="preserve">Australia Limited (IAL) </w:t>
      </w:r>
      <w:r w:rsidRPr="004A54B9">
        <w:rPr>
          <w:rFonts w:ascii="Times New Roman" w:hAnsi="Times New Roman" w:eastAsia="Times New Roman" w:cs="Times New Roman"/>
          <w:sz w:val="24"/>
          <w:szCs w:val="24"/>
        </w:rPr>
        <w:t xml:space="preserve">has long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</w:rPr>
        <w:t xml:space="preserve">had </w:t>
      </w:r>
      <w:r w:rsidRPr="004A54B9">
        <w:rPr>
          <w:rFonts w:ascii="Times New Roman" w:hAnsi="Times New Roman" w:eastAsia="Times New Roman" w:cs="Times New Roman"/>
          <w:sz w:val="24"/>
          <w:szCs w:val="24"/>
        </w:rPr>
        <w:t xml:space="preserve">a presence in providing road transport solutions to the waste and recycling industries and the brand has enjoyed the privilege of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</w:rPr>
        <w:t xml:space="preserve">being the best-selling </w:t>
      </w:r>
      <w:r w:rsidRPr="004A54B9">
        <w:rPr>
          <w:rFonts w:ascii="Times New Roman" w:hAnsi="Times New Roman" w:eastAsia="Times New Roman" w:cs="Times New Roman"/>
          <w:sz w:val="24"/>
          <w:szCs w:val="24"/>
        </w:rPr>
        <w:t xml:space="preserve">Australian truck </w:t>
      </w:r>
      <w:r w:rsidRPr="2F1E32F0" w:rsidR="00C42C71">
        <w:rPr>
          <w:rFonts w:ascii="Times New Roman" w:hAnsi="Times New Roman" w:eastAsia="Times New Roman" w:cs="Times New Roman"/>
          <w:sz w:val="24"/>
          <w:szCs w:val="24"/>
        </w:rPr>
        <w:t xml:space="preserve">maker </w:t>
      </w:r>
      <w:r w:rsidRPr="004A54B9" w:rsidR="00C42C71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004A54B9">
        <w:rPr>
          <w:rFonts w:ascii="Times New Roman" w:hAnsi="Times New Roman" w:eastAsia="Times New Roman" w:cs="Times New Roman"/>
          <w:sz w:val="24"/>
          <w:szCs w:val="24"/>
        </w:rPr>
        <w:t xml:space="preserve"> 33 consecutive years.</w:t>
      </w:r>
      <w:r w:rsidRPr="7708AB3C" w:rsidR="7708AB3C">
        <w:rPr>
          <w:rFonts w:ascii="Times New Roman" w:hAnsi="Times New Roman" w:eastAsia="Times New Roman" w:cs="Times New Roman"/>
          <w:sz w:val="24"/>
          <w:szCs w:val="24"/>
        </w:rPr>
        <w:t>   </w:t>
      </w:r>
      <w:r w:rsidRPr="004A54B9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4A54B9" w:rsidR="004A54B9" w:rsidP="2F1E32F0" w:rsidRDefault="004A54B9" w14:paraId="6A48D086" w14:textId="6F02622A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On the stand this year Isuzu will showcase its FVY Dual Control model, which is specifically designed for kerbside waste applications.   </w:t>
      </w:r>
    </w:p>
    <w:p w:rsidR="3B4DED1E" w:rsidP="096D908E" w:rsidRDefault="3B4DED1E" w14:paraId="0FBD5185" w14:textId="61B3B44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96D908E" w:rsidR="3B4DED1E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The truck’s </w:t>
      </w:r>
      <w:r w:rsidRPr="096D908E" w:rsidR="3B4DED1E">
        <w:rPr>
          <w:rFonts w:ascii="Times New Roman" w:hAnsi="Times New Roman" w:eastAsia="Times New Roman" w:cs="Times New Roman"/>
          <w:sz w:val="24"/>
          <w:szCs w:val="24"/>
          <w:lang w:eastAsia="en-AU"/>
        </w:rPr>
        <w:t>fully</w:t>
      </w:r>
      <w:r w:rsidRPr="096D908E" w:rsidR="3B4DED1E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integrated</w:t>
      </w:r>
      <w:r w:rsidRPr="096D908E" w:rsidR="3B4DED1E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, factory-backed dual control functionality has been well received in recent years, with </w:t>
      </w:r>
      <w:proofErr w:type="gramStart"/>
      <w:r w:rsidRPr="096D908E" w:rsidR="3B4DED1E">
        <w:rPr>
          <w:rFonts w:ascii="Times New Roman" w:hAnsi="Times New Roman" w:eastAsia="Times New Roman" w:cs="Times New Roman"/>
          <w:sz w:val="24"/>
          <w:szCs w:val="24"/>
          <w:lang w:eastAsia="en-AU"/>
        </w:rPr>
        <w:t>a number of</w:t>
      </w:r>
      <w:proofErr w:type="gramEnd"/>
      <w:r w:rsidRPr="096D908E" w:rsidR="3B4DED1E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waste and refuse fleets turning to the market leader for their transport solutions.</w:t>
      </w:r>
      <w:r w:rsidRPr="096D908E" w:rsidR="3B4DED1E">
        <w:rPr>
          <w:rFonts w:ascii="Times New Roman" w:hAnsi="Times New Roman" w:eastAsia="Times New Roman" w:cs="Times New Roman"/>
          <w:sz w:val="24"/>
          <w:szCs w:val="24"/>
          <w:lang w:eastAsia="en-AU"/>
        </w:rPr>
        <w:t>   </w:t>
      </w:r>
      <w:r w:rsidRPr="096D908E" w:rsidR="3B4DED1E">
        <w:rPr>
          <w:rFonts w:ascii="Times New Roman" w:hAnsi="Times New Roman" w:eastAsia="Times New Roman" w:cs="Times New Roman"/>
          <w:sz w:val="24"/>
          <w:szCs w:val="24"/>
          <w:lang w:eastAsia="en-AU"/>
        </w:rPr>
        <w:t> </w:t>
      </w:r>
    </w:p>
    <w:p w:rsidRPr="004A54B9" w:rsidR="004A54B9" w:rsidP="2F1E32F0" w:rsidRDefault="004A54B9" w14:paraId="4367C977" w14:textId="77777777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b/>
          <w:bCs/>
          <w:sz w:val="24"/>
          <w:szCs w:val="24"/>
          <w:lang w:eastAsia="en-AU"/>
        </w:rPr>
        <w:t>TOTAL CONTROL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  </w:t>
      </w:r>
    </w:p>
    <w:p w:rsidRPr="004A54B9" w:rsidR="004A54B9" w:rsidP="2F1E32F0" w:rsidRDefault="004A54B9" w14:paraId="7FA8A920" w14:textId="0936E83D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Developed in Australia and with celebrated origins in Isuzu’s proven FSR 140-260 4x2 Dual Control model, the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original equipment manufacturer (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OEM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)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designed, and ADR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compliant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FS and FV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Dual C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ontrol range presents value coupled with the reliability Isuzu Trucks is famous for.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  Further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, the OEM and body builder matched and supplied Power Take Off (PTO) system provides a reliable and precise connection between truck and waste body.  </w:t>
      </w:r>
    </w:p>
    <w:p w:rsidRPr="004A54B9" w:rsidR="004A54B9" w:rsidP="2F1E32F0" w:rsidRDefault="004A54B9" w14:paraId="046D3B19" w14:textId="31898B54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Further refinement for local application includes the factory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-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developed engine and body control module, designed specifically for the Australian market.  </w:t>
      </w:r>
    </w:p>
    <w:p w:rsidR="004A54B9" w:rsidP="2F1E32F0" w:rsidRDefault="004A54B9" w14:paraId="6D80D4F8" w14:textId="2D30A798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On stand at AWRE 2022 is an FVY 240-300 model from the 16,500 kg and 24,000 kg GVM dual control line-up featuring industry-leading componentry designed to deliver substantial tare weight advantages.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  The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soon to be released MY22 Dual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C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ontrol range will also feature Electronic Stability Control (ESC) and a unique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-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to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-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market Electronic Braking System (EBS), providing superior driving performance and additional peace of mind for both operators and fleet managers.  </w:t>
      </w:r>
    </w:p>
    <w:p w:rsidRPr="004A54B9" w:rsidR="002778E4" w:rsidP="2F1E32F0" w:rsidRDefault="002778E4" w14:paraId="3E00C428" w14:textId="0D31AA12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</w:pPr>
      <w:r w:rsidRPr="096D908E" w:rsidR="002778E4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  <w:t>THE WORKS</w:t>
      </w:r>
    </w:p>
    <w:p w:rsidR="3B4DED1E" w:rsidP="096D908E" w:rsidRDefault="3B4DED1E" w14:paraId="433AFCBD" w14:textId="1FCD296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96D908E" w:rsidR="3B4DED1E">
        <w:rPr>
          <w:rFonts w:ascii="Times New Roman" w:hAnsi="Times New Roman" w:eastAsia="Times New Roman" w:cs="Times New Roman"/>
          <w:sz w:val="24"/>
          <w:szCs w:val="24"/>
          <w:lang w:eastAsia="en-AU"/>
        </w:rPr>
        <w:t>Other key components in the FVY Dual Control models include hard-working Meritor axles, with the FVZ and FVY featuring the MT44-144 rear axle tandem set with driver-controlled inter-axle lock and cross-locks on both axles.  </w:t>
      </w:r>
    </w:p>
    <w:p w:rsidRPr="004A54B9" w:rsidR="004A54B9" w:rsidP="2F1E32F0" w:rsidRDefault="004A54B9" w14:paraId="2D07BBAC" w14:textId="0B2C39C2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lastRenderedPageBreak/>
        <w:t>Brakes are Meritor Q-Plus dual circuit full air S-cam front and rear brakes with auto slack adjusters and ABS as standard.     </w:t>
      </w:r>
    </w:p>
    <w:p w:rsidRPr="004A54B9" w:rsidR="004A54B9" w:rsidP="2F1E32F0" w:rsidRDefault="004A54B9" w14:paraId="1CB77913" w14:textId="5024B2A0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The Isuzu FV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Dual C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ontrol models are backed by the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brand’s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comprehensive bumper-to-bumper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three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-year, 300,000 km warranty and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three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-year roadside assist. All with no hour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limitations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, important for the refuse market. </w:t>
      </w:r>
    </w:p>
    <w:p w:rsidRPr="004A54B9" w:rsidR="004A54B9" w:rsidP="2F1E32F0" w:rsidRDefault="004A54B9" w14:paraId="45AC923D" w14:textId="00789498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IAL National Sales Manager Les Spaltman said the factory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-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developed range had been thoughtfully designed for rugged Australian conditions.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  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 </w:t>
      </w:r>
    </w:p>
    <w:p w:rsidRPr="004A54B9" w:rsidR="004A54B9" w:rsidP="2F1E32F0" w:rsidRDefault="004A54B9" w14:paraId="0872FAD1" w14:textId="3445283E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“We have a highly competitive low tare weight solution on offer here – one which ticks some key boxes for Australian operators,” he said.  </w:t>
      </w:r>
    </w:p>
    <w:p w:rsidRPr="004A54B9" w:rsidR="004A54B9" w:rsidP="2F1E32F0" w:rsidRDefault="004A54B9" w14:paraId="3E0CD06F" w14:textId="1F877D35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“I</w:t>
      </w:r>
      <w:r w:rsidR="00B008EC">
        <w:rPr>
          <w:rFonts w:ascii="Times New Roman" w:hAnsi="Times New Roman" w:eastAsia="Times New Roman" w:cs="Times New Roman"/>
          <w:sz w:val="24"/>
          <w:szCs w:val="24"/>
          <w:lang w:eastAsia="en-AU"/>
        </w:rPr>
        <w:t>’m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pleased to say that since updates were introduced in 2019, we’ve enjoyed some great sales success across the 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Dual C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ontrol range, with many finding a home in waste fleets across Australia.</w:t>
      </w:r>
      <w:r w:rsidRPr="2F1E32F0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   </w:t>
      </w: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 </w:t>
      </w:r>
    </w:p>
    <w:p w:rsidR="00623087" w:rsidP="2F1E32F0" w:rsidRDefault="004A54B9" w14:paraId="026E364E" w14:textId="24005708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04A54B9">
        <w:rPr>
          <w:rFonts w:ascii="Times New Roman" w:hAnsi="Times New Roman" w:eastAsia="Times New Roman" w:cs="Times New Roman"/>
          <w:sz w:val="24"/>
          <w:szCs w:val="24"/>
          <w:lang w:eastAsia="en-AU"/>
        </w:rPr>
        <w:t>“What we’ve worked really hard to develop with these models is a compelling total cost of ownership argument and I think we’ve hit the nail on the head this time.”</w:t>
      </w:r>
    </w:p>
    <w:p w:rsidR="00623087" w:rsidP="2F1E32F0" w:rsidRDefault="00623087" w14:paraId="20B7E6FA" w14:textId="4BC65676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096D908E" w:rsidR="00623087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AWRE will take place </w:t>
      </w:r>
      <w:r w:rsidRPr="096D908E" w:rsidR="00A5744D">
        <w:rPr>
          <w:rFonts w:ascii="Times New Roman" w:hAnsi="Times New Roman" w:eastAsia="Times New Roman" w:cs="Times New Roman"/>
          <w:sz w:val="24"/>
          <w:szCs w:val="24"/>
          <w:lang w:eastAsia="en-AU"/>
        </w:rPr>
        <w:t>on the 24</w:t>
      </w:r>
      <w:r w:rsidRPr="096D908E" w:rsidR="00A5744D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en-AU"/>
        </w:rPr>
        <w:t>th</w:t>
      </w:r>
      <w:r w:rsidRPr="096D908E" w:rsidR="00A5744D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and 25</w:t>
      </w:r>
      <w:r w:rsidRPr="096D908E" w:rsidR="00A5744D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en-AU"/>
        </w:rPr>
        <w:t>th</w:t>
      </w:r>
      <w:r w:rsidRPr="096D908E" w:rsidR="00A5744D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of </w:t>
      </w:r>
      <w:r w:rsidRPr="096D908E" w:rsidR="00654025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August at the </w:t>
      </w:r>
      <w:r w:rsidRPr="096D908E" w:rsidR="2F1E32F0">
        <w:rPr>
          <w:rFonts w:ascii="Times New Roman" w:hAnsi="Times New Roman" w:eastAsia="Times New Roman" w:cs="Times New Roman"/>
          <w:sz w:val="24"/>
          <w:szCs w:val="24"/>
          <w:lang w:eastAsia="en-AU"/>
        </w:rPr>
        <w:t>International Convention Centre</w:t>
      </w:r>
      <w:r w:rsidRPr="096D908E" w:rsidR="00654025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in Sydney. </w:t>
      </w:r>
      <w:r w:rsidRPr="096D908E" w:rsidR="00F15F23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Tickets and information can be found at the </w:t>
      </w:r>
      <w:hyperlink r:id="R522d6b5fb24e44c1">
        <w:r w:rsidRPr="096D908E" w:rsidR="2F1E32F0">
          <w:rPr>
            <w:rStyle w:val="Hyperlink"/>
            <w:rFonts w:ascii="Times New Roman" w:hAnsi="Times New Roman" w:eastAsia="Times New Roman" w:cs="Times New Roman"/>
            <w:sz w:val="24"/>
            <w:szCs w:val="24"/>
            <w:lang w:eastAsia="en-AU"/>
          </w:rPr>
          <w:t>AWRE website</w:t>
        </w:r>
      </w:hyperlink>
      <w:r w:rsidRPr="096D908E" w:rsidR="00F15F23">
        <w:rPr>
          <w:rFonts w:ascii="Times New Roman" w:hAnsi="Times New Roman" w:eastAsia="Times New Roman" w:cs="Times New Roman"/>
          <w:sz w:val="24"/>
          <w:szCs w:val="24"/>
          <w:lang w:eastAsia="en-AU"/>
        </w:rPr>
        <w:t>.</w:t>
      </w:r>
    </w:p>
    <w:p w:rsidR="006650B3" w:rsidP="096D908E" w:rsidRDefault="006650B3" w14:paraId="6A8947CD" w14:textId="05766D13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096D908E" w:rsidR="096D90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ends</w:t>
      </w:r>
    </w:p>
    <w:p w:rsidR="006650B3" w:rsidP="096D908E" w:rsidRDefault="006650B3" w14:paraId="6225A309" w14:textId="07D46AA0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006650B3" w:rsidP="096D908E" w:rsidRDefault="006650B3" w14:paraId="25735473" w14:textId="2AD7DA50">
      <w:pPr>
        <w:spacing w:after="160" w:line="240" w:lineRule="auto"/>
        <w:contextualSpacing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096D908E" w:rsidR="096D90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For further information, please contact:        For Isuzu Trucks releases and photos:         </w:t>
      </w:r>
    </w:p>
    <w:p w:rsidR="006650B3" w:rsidP="096D908E" w:rsidRDefault="006650B3" w14:paraId="7E88CCC3" w14:textId="0018648F">
      <w:pPr>
        <w:spacing w:after="160" w:line="240" w:lineRule="auto"/>
        <w:contextualSpacing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096D908E" w:rsidR="096D90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Sam Gangemi                                                                  Arkajon Communications         </w:t>
      </w:r>
    </w:p>
    <w:p w:rsidR="006650B3" w:rsidP="096D908E" w:rsidRDefault="006650B3" w14:paraId="359578D7" w14:textId="2E474AC5">
      <w:pPr>
        <w:spacing w:after="160" w:line="240" w:lineRule="auto"/>
        <w:contextualSpacing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096D908E" w:rsidR="096D90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Isuzu Australia Limited                                               Phone: 03 9867 5611         </w:t>
      </w:r>
    </w:p>
    <w:p w:rsidR="006650B3" w:rsidP="096D908E" w:rsidRDefault="006650B3" w14:paraId="255609DE" w14:textId="71D24E66">
      <w:pPr>
        <w:spacing w:after="160" w:line="240" w:lineRule="auto"/>
        <w:contextualSpacing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096D908E" w:rsidR="096D90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Phone: 03 9644 6666                                                   Email: </w:t>
      </w:r>
      <w:hyperlink r:id="R926350429d6f4dfb">
        <w:r w:rsidRPr="096D908E" w:rsidR="096D908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AU"/>
          </w:rPr>
          <w:t>isuzu@arkajon.com.au</w:t>
        </w:r>
      </w:hyperlink>
    </w:p>
    <w:p w:rsidR="006650B3" w:rsidP="096D908E" w:rsidRDefault="006650B3" w14:paraId="75180646" w14:textId="6A1173DF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006650B3" w:rsidP="096D908E" w:rsidRDefault="006650B3" w14:paraId="1AD75839" w14:textId="3212CAAB">
      <w:pPr>
        <w:pStyle w:val="Normal"/>
        <w:spacing w:after="120" w:line="360" w:lineRule="auto"/>
        <w:textAlignment w:val="baseline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</w:pPr>
    </w:p>
    <w:p w:rsidRPr="004A54B9" w:rsidR="006650B3" w:rsidP="2F1E32F0" w:rsidRDefault="006650B3" w14:paraId="676A06D4" w14:textId="77777777">
      <w:pPr>
        <w:spacing w:after="120" w:line="36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</w:p>
    <w:sectPr w:rsidRPr="004A54B9" w:rsidR="006650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B9"/>
    <w:rsid w:val="00066AD7"/>
    <w:rsid w:val="000A3A52"/>
    <w:rsid w:val="0015223B"/>
    <w:rsid w:val="002778E4"/>
    <w:rsid w:val="004A54B9"/>
    <w:rsid w:val="004F047C"/>
    <w:rsid w:val="0056325B"/>
    <w:rsid w:val="005822C5"/>
    <w:rsid w:val="00623087"/>
    <w:rsid w:val="0064628B"/>
    <w:rsid w:val="00654025"/>
    <w:rsid w:val="006650B3"/>
    <w:rsid w:val="006D2F75"/>
    <w:rsid w:val="007A1DBF"/>
    <w:rsid w:val="0083199D"/>
    <w:rsid w:val="0088319F"/>
    <w:rsid w:val="008A4145"/>
    <w:rsid w:val="00A5744D"/>
    <w:rsid w:val="00B008EC"/>
    <w:rsid w:val="00C42C71"/>
    <w:rsid w:val="00DE22F1"/>
    <w:rsid w:val="00ED2573"/>
    <w:rsid w:val="00F15F23"/>
    <w:rsid w:val="00F27B72"/>
    <w:rsid w:val="096D908E"/>
    <w:rsid w:val="1D139612"/>
    <w:rsid w:val="2F1E32F0"/>
    <w:rsid w:val="3B4DED1E"/>
    <w:rsid w:val="48636842"/>
    <w:rsid w:val="52BE4CEC"/>
    <w:rsid w:val="5FC4C9E7"/>
    <w:rsid w:val="5FC4C9E7"/>
    <w:rsid w:val="61609A48"/>
    <w:rsid w:val="7708AB3C"/>
    <w:rsid w:val="78B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A52E"/>
  <w15:chartTrackingRefBased/>
  <w15:docId w15:val="{974B9D99-9483-44FD-80F5-F391B6D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A54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4A54B9"/>
  </w:style>
  <w:style w:type="character" w:styleId="eop" w:customStyle="1">
    <w:name w:val="eop"/>
    <w:basedOn w:val="DefaultParagraphFont"/>
    <w:rsid w:val="004A54B9"/>
  </w:style>
  <w:style w:type="character" w:styleId="scxw237159711" w:customStyle="1">
    <w:name w:val="scxw237159711"/>
    <w:basedOn w:val="DefaultParagraphFont"/>
    <w:rsid w:val="004A54B9"/>
  </w:style>
  <w:style w:type="character" w:styleId="Hyperlink">
    <w:name w:val="Hyperlink"/>
    <w:basedOn w:val="DefaultParagraphFont"/>
    <w:uiPriority w:val="99"/>
    <w:unhideWhenUsed/>
    <w:rsid w:val="000A3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A5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DB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A1DB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1DBF"/>
    <w:rPr>
      <w:sz w:val="16"/>
      <w:szCs w:val="16"/>
    </w:rPr>
  </w:style>
  <w:style w:type="paragraph" w:styleId="Revision">
    <w:name w:val="Revision"/>
    <w:hidden/>
    <w:uiPriority w:val="99"/>
    <w:semiHidden/>
    <w:rsid w:val="00F27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hyperlink" Target="https://awre.com.au/" TargetMode="External" Id="R522d6b5fb24e44c1" /><Relationship Type="http://schemas.openxmlformats.org/officeDocument/2006/relationships/hyperlink" Target="mailto:isuzu@arkajon.com.au" TargetMode="External" Id="R926350429d6f4d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24AC695E-1785-4DAB-B463-EB63F0855539}"/>
</file>

<file path=customXml/itemProps2.xml><?xml version="1.0" encoding="utf-8"?>
<ds:datastoreItem xmlns:ds="http://schemas.openxmlformats.org/officeDocument/2006/customXml" ds:itemID="{5BCD28E7-3601-4C9F-9F81-8477E780484B}"/>
</file>

<file path=customXml/itemProps3.xml><?xml version="1.0" encoding="utf-8"?>
<ds:datastoreItem xmlns:ds="http://schemas.openxmlformats.org/officeDocument/2006/customXml" ds:itemID="{A1F1C1C5-E486-4272-9F53-F148430000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Greene</dc:creator>
  <cp:keywords/>
  <dc:description/>
  <cp:lastModifiedBy>Jekki Booth</cp:lastModifiedBy>
  <cp:revision>6</cp:revision>
  <dcterms:created xsi:type="dcterms:W3CDTF">2022-08-10T05:39:00Z</dcterms:created>
  <dcterms:modified xsi:type="dcterms:W3CDTF">2022-08-19T04:38:07Z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